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DEFD9" w14:textId="2A19708F" w:rsidR="000B3993" w:rsidRDefault="005B6CC0">
      <w:pPr>
        <w:tabs>
          <w:tab w:val="left" w:pos="360"/>
        </w:tabs>
        <w:jc w:val="center"/>
        <w:rPr>
          <w:rFonts w:ascii="宋体" w:hAnsi="宋体"/>
          <w:b/>
          <w:sz w:val="32"/>
          <w:szCs w:val="32"/>
        </w:rPr>
      </w:pPr>
      <w:r>
        <w:rPr>
          <w:rFonts w:ascii="宋体" w:hAnsi="宋体" w:hint="eastAsia"/>
          <w:b/>
          <w:sz w:val="32"/>
          <w:szCs w:val="32"/>
        </w:rPr>
        <w:t>河北省</w:t>
      </w:r>
      <w:r w:rsidR="009D1AA6">
        <w:rPr>
          <w:rFonts w:ascii="宋体" w:hAnsi="宋体" w:hint="eastAsia"/>
          <w:b/>
          <w:sz w:val="32"/>
          <w:szCs w:val="32"/>
        </w:rPr>
        <w:t>浊毒证</w:t>
      </w:r>
      <w:r>
        <w:rPr>
          <w:rFonts w:ascii="宋体" w:hAnsi="宋体" w:hint="eastAsia"/>
          <w:b/>
          <w:sz w:val="32"/>
          <w:szCs w:val="32"/>
        </w:rPr>
        <w:t>重点实验室</w:t>
      </w:r>
    </w:p>
    <w:p w14:paraId="0A4423E3" w14:textId="77777777" w:rsidR="00C86B10" w:rsidRDefault="005B6CC0">
      <w:pPr>
        <w:tabs>
          <w:tab w:val="left" w:pos="360"/>
        </w:tabs>
        <w:spacing w:afterLines="100" w:after="312"/>
        <w:jc w:val="center"/>
        <w:rPr>
          <w:rFonts w:ascii="宋体" w:hAnsi="宋体"/>
          <w:b/>
          <w:sz w:val="32"/>
          <w:szCs w:val="32"/>
        </w:rPr>
      </w:pPr>
      <w:r>
        <w:rPr>
          <w:rFonts w:ascii="宋体" w:hAnsi="宋体" w:hint="eastAsia"/>
          <w:b/>
          <w:sz w:val="32"/>
          <w:szCs w:val="32"/>
        </w:rPr>
        <w:t>开放课题</w:t>
      </w:r>
    </w:p>
    <w:p w14:paraId="6947436D" w14:textId="6A13878D" w:rsidR="000B3993" w:rsidRDefault="005B6CC0">
      <w:pPr>
        <w:tabs>
          <w:tab w:val="left" w:pos="360"/>
        </w:tabs>
        <w:spacing w:afterLines="100" w:after="312"/>
        <w:jc w:val="center"/>
        <w:rPr>
          <w:b/>
          <w:sz w:val="28"/>
          <w:szCs w:val="28"/>
        </w:rPr>
      </w:pPr>
      <w:r>
        <w:rPr>
          <w:rFonts w:ascii="宋体" w:hAnsi="宋体" w:hint="eastAsia"/>
          <w:b/>
          <w:sz w:val="32"/>
          <w:szCs w:val="32"/>
        </w:rPr>
        <w:t>管理办法</w:t>
      </w:r>
    </w:p>
    <w:p w14:paraId="6DF2A681" w14:textId="77777777" w:rsidR="000B3993" w:rsidRDefault="005B6CC0">
      <w:pPr>
        <w:spacing w:line="440" w:lineRule="exact"/>
        <w:rPr>
          <w:b/>
          <w:sz w:val="28"/>
          <w:szCs w:val="28"/>
        </w:rPr>
      </w:pPr>
      <w:r>
        <w:rPr>
          <w:rFonts w:hint="eastAsia"/>
          <w:b/>
          <w:sz w:val="28"/>
          <w:szCs w:val="28"/>
        </w:rPr>
        <w:t>一、总则</w:t>
      </w:r>
    </w:p>
    <w:p w14:paraId="10EA9103" w14:textId="776A8BDA" w:rsidR="000B3993" w:rsidRDefault="005B6CC0">
      <w:pPr>
        <w:tabs>
          <w:tab w:val="left" w:pos="360"/>
        </w:tabs>
        <w:spacing w:line="440" w:lineRule="exact"/>
        <w:ind w:firstLineChars="200" w:firstLine="480"/>
        <w:rPr>
          <w:rFonts w:ascii="宋体" w:hAnsi="宋体"/>
          <w:color w:val="000000"/>
          <w:sz w:val="24"/>
          <w:szCs w:val="24"/>
        </w:rPr>
      </w:pPr>
      <w:r>
        <w:rPr>
          <w:rFonts w:ascii="宋体" w:hAnsi="宋体" w:hint="eastAsia"/>
          <w:color w:val="000000"/>
          <w:sz w:val="24"/>
          <w:szCs w:val="24"/>
        </w:rPr>
        <w:t>第一条  依据河北省科学技术厅颁发的《河北省重点实验室建设与运行管理办法》，本着"开放、流动、联合、竞争"的原则，为充分发挥并不断加强河北省</w:t>
      </w:r>
      <w:r w:rsidR="009D1AA6">
        <w:rPr>
          <w:rFonts w:ascii="宋体" w:hAnsi="宋体" w:hint="eastAsia"/>
          <w:color w:val="000000"/>
          <w:sz w:val="24"/>
          <w:szCs w:val="24"/>
        </w:rPr>
        <w:t>浊毒证</w:t>
      </w:r>
      <w:r>
        <w:rPr>
          <w:rFonts w:ascii="宋体" w:hAnsi="宋体" w:hint="eastAsia"/>
          <w:color w:val="000000"/>
          <w:sz w:val="24"/>
          <w:szCs w:val="24"/>
        </w:rPr>
        <w:t>重点实验室（以下简称实验室）在</w:t>
      </w:r>
      <w:r w:rsidR="009D1AA6">
        <w:rPr>
          <w:rFonts w:ascii="宋体" w:hAnsi="宋体" w:hint="eastAsia"/>
          <w:color w:val="000000"/>
          <w:sz w:val="24"/>
          <w:szCs w:val="24"/>
        </w:rPr>
        <w:t>浊毒证</w:t>
      </w:r>
      <w:r>
        <w:rPr>
          <w:rFonts w:ascii="宋体" w:hAnsi="宋体" w:hint="eastAsia"/>
          <w:color w:val="000000"/>
          <w:sz w:val="24"/>
          <w:szCs w:val="24"/>
        </w:rPr>
        <w:t>相关领域的科学研究、人才培养、技术创新和学术交流等方面的优势，实验室面向国内外科研人员设立开放课题。为进一步规范和加强开放课题管理，更好地服务于开放课题研究人员，促进高水平科研成果产出，培育高水平科研人才，特制定本管理办法。 </w:t>
      </w:r>
    </w:p>
    <w:p w14:paraId="11C9D42B" w14:textId="77777777" w:rsidR="000B3993" w:rsidRDefault="005B6CC0">
      <w:pPr>
        <w:tabs>
          <w:tab w:val="left" w:pos="360"/>
        </w:tabs>
        <w:spacing w:line="440" w:lineRule="exact"/>
        <w:ind w:firstLineChars="200" w:firstLine="480"/>
        <w:rPr>
          <w:rFonts w:ascii="宋体" w:hAnsi="宋体"/>
          <w:color w:val="000000"/>
          <w:sz w:val="24"/>
          <w:szCs w:val="24"/>
        </w:rPr>
      </w:pPr>
      <w:r>
        <w:rPr>
          <w:rFonts w:ascii="宋体" w:hAnsi="宋体" w:hint="eastAsia"/>
          <w:color w:val="000000"/>
          <w:sz w:val="24"/>
          <w:szCs w:val="24"/>
        </w:rPr>
        <w:t>第二条  开放课题是实验室对外开放和合作交流的重要手段，是实验室科研工作和人才培养的重要补充，是实验室日常工作的重要组成部分。实验室鼓励国内外高水平科研人员作为访问学者来实验室开展合作研究。</w:t>
      </w:r>
    </w:p>
    <w:p w14:paraId="06DD3251" w14:textId="5CC54723" w:rsidR="000B3993" w:rsidRDefault="005B6CC0">
      <w:pPr>
        <w:spacing w:line="440" w:lineRule="exact"/>
        <w:ind w:firstLineChars="200" w:firstLine="480"/>
        <w:rPr>
          <w:rFonts w:ascii="宋体" w:hAnsi="宋体"/>
          <w:color w:val="000000"/>
          <w:kern w:val="0"/>
          <w:sz w:val="24"/>
        </w:rPr>
      </w:pPr>
      <w:r>
        <w:rPr>
          <w:rFonts w:ascii="宋体" w:hAnsi="宋体" w:hint="eastAsia"/>
          <w:color w:val="000000"/>
          <w:sz w:val="24"/>
          <w:szCs w:val="24"/>
        </w:rPr>
        <w:t xml:space="preserve">第三条  </w:t>
      </w:r>
      <w:r>
        <w:rPr>
          <w:rFonts w:ascii="宋体" w:hAnsi="宋体" w:hint="eastAsia"/>
          <w:color w:val="000000"/>
          <w:kern w:val="0"/>
          <w:sz w:val="24"/>
        </w:rPr>
        <w:t>开放课题应在实验室研究方向框架内，研究课题资助额度一般为</w:t>
      </w:r>
      <w:r w:rsidR="00376584">
        <w:rPr>
          <w:rFonts w:ascii="宋体" w:hAnsi="宋体"/>
          <w:color w:val="000000"/>
          <w:kern w:val="0"/>
          <w:sz w:val="24"/>
        </w:rPr>
        <w:t>0.5</w:t>
      </w:r>
      <w:r>
        <w:rPr>
          <w:rFonts w:ascii="宋体" w:hAnsi="宋体" w:hint="eastAsia"/>
          <w:color w:val="000000"/>
          <w:kern w:val="0"/>
          <w:sz w:val="24"/>
        </w:rPr>
        <w:t>-5万元。</w:t>
      </w:r>
    </w:p>
    <w:p w14:paraId="6EE005D8" w14:textId="77777777" w:rsidR="000B3993" w:rsidRDefault="005B6CC0">
      <w:pPr>
        <w:tabs>
          <w:tab w:val="left" w:pos="360"/>
        </w:tabs>
        <w:spacing w:line="440" w:lineRule="exact"/>
        <w:ind w:firstLineChars="200" w:firstLine="480"/>
        <w:rPr>
          <w:rFonts w:ascii="宋体" w:hAnsi="宋体"/>
          <w:color w:val="000000"/>
          <w:sz w:val="24"/>
          <w:szCs w:val="24"/>
        </w:rPr>
      </w:pPr>
      <w:r>
        <w:rPr>
          <w:rFonts w:ascii="宋体" w:hAnsi="宋体" w:hint="eastAsia"/>
          <w:color w:val="000000"/>
          <w:sz w:val="24"/>
          <w:szCs w:val="24"/>
        </w:rPr>
        <w:t>第四条  实验室开放课题经费由实验室开放运行费支出，实行课题负责人制，单独核算，专款专用。</w:t>
      </w:r>
    </w:p>
    <w:p w14:paraId="234D270E" w14:textId="77777777" w:rsidR="000B3993" w:rsidRDefault="000B3993">
      <w:pPr>
        <w:tabs>
          <w:tab w:val="left" w:pos="360"/>
        </w:tabs>
        <w:spacing w:line="440" w:lineRule="exact"/>
        <w:outlineLvl w:val="0"/>
        <w:rPr>
          <w:rFonts w:eastAsia="黑体"/>
          <w:b/>
          <w:sz w:val="28"/>
          <w:szCs w:val="28"/>
        </w:rPr>
      </w:pPr>
    </w:p>
    <w:p w14:paraId="61E01A07" w14:textId="77777777" w:rsidR="000B3993" w:rsidRDefault="005B6CC0">
      <w:pPr>
        <w:tabs>
          <w:tab w:val="left" w:pos="360"/>
        </w:tabs>
        <w:spacing w:line="440" w:lineRule="exact"/>
        <w:outlineLvl w:val="0"/>
        <w:rPr>
          <w:rFonts w:eastAsia="黑体"/>
          <w:b/>
          <w:sz w:val="28"/>
          <w:szCs w:val="28"/>
        </w:rPr>
      </w:pPr>
      <w:r>
        <w:rPr>
          <w:rFonts w:eastAsia="黑体" w:hint="eastAsia"/>
          <w:b/>
          <w:sz w:val="28"/>
          <w:szCs w:val="28"/>
        </w:rPr>
        <w:t>二、开放</w:t>
      </w:r>
      <w:r>
        <w:rPr>
          <w:rFonts w:eastAsia="黑体"/>
          <w:b/>
          <w:sz w:val="28"/>
          <w:szCs w:val="28"/>
        </w:rPr>
        <w:t>课题</w:t>
      </w:r>
      <w:r>
        <w:rPr>
          <w:rFonts w:eastAsia="黑体" w:hint="eastAsia"/>
          <w:b/>
          <w:sz w:val="28"/>
          <w:szCs w:val="28"/>
        </w:rPr>
        <w:t>申请</w:t>
      </w:r>
    </w:p>
    <w:p w14:paraId="6D53657E"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w:t>
      </w:r>
      <w:r>
        <w:rPr>
          <w:rFonts w:ascii="宋体" w:hAnsi="宋体"/>
          <w:color w:val="000000"/>
          <w:sz w:val="24"/>
        </w:rPr>
        <w:t>五条</w:t>
      </w:r>
      <w:r>
        <w:rPr>
          <w:rFonts w:ascii="宋体" w:hAnsi="宋体" w:hint="eastAsia"/>
          <w:color w:val="000000"/>
          <w:sz w:val="24"/>
        </w:rPr>
        <w:t xml:space="preserve">  符合以下条件之一的都可申请开放基金：</w:t>
      </w:r>
    </w:p>
    <w:p w14:paraId="336982A4" w14:textId="32C7C825"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1、具有博士</w:t>
      </w:r>
      <w:r>
        <w:rPr>
          <w:rFonts w:ascii="宋体" w:hAnsi="宋体"/>
          <w:color w:val="000000"/>
          <w:sz w:val="24"/>
        </w:rPr>
        <w:t>学位或中级以上</w:t>
      </w:r>
      <w:r>
        <w:rPr>
          <w:rFonts w:ascii="宋体" w:hAnsi="宋体" w:hint="eastAsia"/>
          <w:color w:val="000000"/>
          <w:sz w:val="24"/>
        </w:rPr>
        <w:t>专业技术职称，从事</w:t>
      </w:r>
      <w:r w:rsidR="009D1AA6">
        <w:rPr>
          <w:rFonts w:ascii="宋体" w:hAnsi="宋体" w:hint="eastAsia"/>
          <w:color w:val="000000"/>
          <w:sz w:val="24"/>
        </w:rPr>
        <w:t>浊毒证相关</w:t>
      </w:r>
      <w:r>
        <w:rPr>
          <w:rFonts w:ascii="宋体" w:hAnsi="宋体" w:hint="eastAsia"/>
          <w:color w:val="000000"/>
          <w:sz w:val="24"/>
        </w:rPr>
        <w:t>领域研究的国内外科技工作者。</w:t>
      </w:r>
    </w:p>
    <w:p w14:paraId="71C5AEC2" w14:textId="77777777" w:rsidR="000B3993" w:rsidRDefault="005B6CC0">
      <w:pPr>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、经实验室学术委员会3名以上学术委员推荐，从事与实验室研究方向有关的国内外优秀科研团体或个人。</w:t>
      </w:r>
    </w:p>
    <w:p w14:paraId="47CE38DE" w14:textId="77777777" w:rsidR="000B3993" w:rsidRDefault="005B6CC0">
      <w:pPr>
        <w:spacing w:line="44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、自带课题和经费，利用本实验室设备条件开展科学研究的国内外研究人员。</w:t>
      </w:r>
    </w:p>
    <w:p w14:paraId="4D68882C" w14:textId="77777777" w:rsidR="000B3993" w:rsidRDefault="005B6CC0">
      <w:pPr>
        <w:tabs>
          <w:tab w:val="left" w:pos="360"/>
        </w:tabs>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第六条 </w:t>
      </w:r>
      <w:r>
        <w:rPr>
          <w:rFonts w:ascii="宋体" w:hAnsi="宋体"/>
          <w:color w:val="000000"/>
          <w:sz w:val="24"/>
          <w:szCs w:val="24"/>
        </w:rPr>
        <w:t xml:space="preserve"> </w:t>
      </w:r>
      <w:r>
        <w:rPr>
          <w:rFonts w:ascii="宋体" w:hAnsi="宋体" w:hint="eastAsia"/>
          <w:color w:val="000000"/>
          <w:sz w:val="24"/>
          <w:szCs w:val="24"/>
        </w:rPr>
        <w:t>申请者须参照本管理办法独立提出具有创新性的研究课题，填写并提交《开放课题申请书》（见附件1）纸质版一式三份及相同内容的申请书电子版一份。</w:t>
      </w:r>
    </w:p>
    <w:p w14:paraId="3E3CCC90"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第七</w:t>
      </w:r>
      <w:r>
        <w:rPr>
          <w:rFonts w:ascii="宋体" w:hAnsi="宋体"/>
          <w:color w:val="000000"/>
          <w:sz w:val="24"/>
        </w:rPr>
        <w:t>条</w:t>
      </w:r>
      <w:r>
        <w:rPr>
          <w:rFonts w:ascii="宋体" w:hAnsi="宋体" w:hint="eastAsia"/>
          <w:color w:val="000000"/>
          <w:sz w:val="24"/>
        </w:rPr>
        <w:t xml:space="preserve">  申请者与项目组成员具备实施该课题的研究能力和时间保证，经费预算合理。</w:t>
      </w:r>
    </w:p>
    <w:p w14:paraId="3D807C37" w14:textId="17470486" w:rsidR="000B3993" w:rsidRDefault="005B6CC0">
      <w:pPr>
        <w:tabs>
          <w:tab w:val="left" w:pos="360"/>
        </w:tabs>
        <w:spacing w:line="440" w:lineRule="exact"/>
        <w:ind w:firstLineChars="200" w:firstLine="480"/>
        <w:rPr>
          <w:rFonts w:ascii="宋体" w:hAnsi="宋体"/>
          <w:color w:val="000000"/>
          <w:sz w:val="24"/>
          <w:szCs w:val="24"/>
        </w:rPr>
      </w:pPr>
      <w:r>
        <w:rPr>
          <w:rFonts w:ascii="宋体" w:hAnsi="宋体" w:hint="eastAsia"/>
          <w:color w:val="000000"/>
          <w:sz w:val="24"/>
        </w:rPr>
        <w:lastRenderedPageBreak/>
        <w:t>第八</w:t>
      </w:r>
      <w:r>
        <w:rPr>
          <w:rFonts w:ascii="宋体" w:hAnsi="宋体"/>
          <w:color w:val="000000"/>
          <w:sz w:val="24"/>
        </w:rPr>
        <w:t>条</w:t>
      </w:r>
      <w:r>
        <w:rPr>
          <w:rFonts w:ascii="宋体" w:hAnsi="宋体" w:hint="eastAsia"/>
          <w:color w:val="000000"/>
          <w:sz w:val="24"/>
        </w:rPr>
        <w:t xml:space="preserve">  鼓励申请者与实验室固定研究人员联合申请课题</w:t>
      </w:r>
      <w:r>
        <w:rPr>
          <w:rFonts w:ascii="宋体" w:hAnsi="宋体" w:hint="eastAsia"/>
          <w:color w:val="000000"/>
          <w:sz w:val="24"/>
          <w:szCs w:val="24"/>
        </w:rPr>
        <w:t>。</w:t>
      </w:r>
    </w:p>
    <w:p w14:paraId="052A23E6" w14:textId="77777777" w:rsidR="000B3993" w:rsidRDefault="005B6CC0">
      <w:pPr>
        <w:spacing w:line="440" w:lineRule="exact"/>
        <w:ind w:firstLineChars="200" w:firstLine="480"/>
        <w:rPr>
          <w:rFonts w:ascii="宋体" w:hAnsi="宋体"/>
          <w:color w:val="000000"/>
          <w:kern w:val="0"/>
          <w:sz w:val="24"/>
        </w:rPr>
      </w:pPr>
      <w:r>
        <w:rPr>
          <w:rFonts w:ascii="宋体" w:hAnsi="宋体" w:hint="eastAsia"/>
          <w:color w:val="000000"/>
          <w:sz w:val="24"/>
        </w:rPr>
        <w:t>第九条  开放课题研究期限一般为1-2年</w:t>
      </w:r>
      <w:r>
        <w:rPr>
          <w:rFonts w:ascii="宋体" w:hAnsi="宋体"/>
          <w:color w:val="000000"/>
          <w:sz w:val="24"/>
        </w:rPr>
        <w:t>。研究工作开始时间从</w:t>
      </w:r>
      <w:r>
        <w:rPr>
          <w:rFonts w:ascii="宋体" w:hAnsi="宋体" w:hint="eastAsia"/>
          <w:color w:val="000000"/>
          <w:sz w:val="24"/>
        </w:rPr>
        <w:t>批准立项的次月</w:t>
      </w:r>
      <w:r>
        <w:rPr>
          <w:rFonts w:ascii="宋体" w:hAnsi="宋体"/>
          <w:color w:val="000000"/>
          <w:sz w:val="24"/>
        </w:rPr>
        <w:t>算起。</w:t>
      </w:r>
      <w:r>
        <w:rPr>
          <w:rFonts w:ascii="宋体" w:hAnsi="宋体"/>
          <w:color w:val="000000"/>
          <w:kern w:val="0"/>
          <w:sz w:val="24"/>
        </w:rPr>
        <w:t>课题负责人</w:t>
      </w:r>
      <w:r>
        <w:rPr>
          <w:rFonts w:ascii="宋体" w:hAnsi="宋体" w:hint="eastAsia"/>
          <w:color w:val="000000"/>
          <w:kern w:val="0"/>
          <w:sz w:val="24"/>
        </w:rPr>
        <w:t>应按立项要求</w:t>
      </w:r>
      <w:r>
        <w:rPr>
          <w:rFonts w:ascii="宋体" w:hAnsi="宋体"/>
          <w:color w:val="000000"/>
          <w:kern w:val="0"/>
          <w:sz w:val="24"/>
        </w:rPr>
        <w:t>填写“科研课题工作进度表”，并提交学术论文</w:t>
      </w:r>
      <w:r>
        <w:rPr>
          <w:rFonts w:ascii="宋体" w:hAnsi="宋体" w:hint="eastAsia"/>
          <w:color w:val="000000"/>
          <w:kern w:val="0"/>
          <w:sz w:val="24"/>
        </w:rPr>
        <w:t>和</w:t>
      </w:r>
      <w:r>
        <w:rPr>
          <w:rFonts w:ascii="宋体" w:hAnsi="宋体"/>
          <w:color w:val="000000"/>
          <w:kern w:val="0"/>
          <w:sz w:val="24"/>
        </w:rPr>
        <w:t>工作报告</w:t>
      </w:r>
      <w:r>
        <w:rPr>
          <w:rFonts w:ascii="宋体" w:hAnsi="宋体" w:hint="eastAsia"/>
          <w:color w:val="000000"/>
          <w:kern w:val="0"/>
          <w:sz w:val="24"/>
        </w:rPr>
        <w:t>，</w:t>
      </w:r>
      <w:r>
        <w:rPr>
          <w:rFonts w:ascii="宋体" w:hAnsi="宋体"/>
          <w:color w:val="000000"/>
          <w:kern w:val="0"/>
          <w:sz w:val="24"/>
        </w:rPr>
        <w:t>经实验室评审后决定是否继续资助以及资助金额。</w:t>
      </w:r>
    </w:p>
    <w:p w14:paraId="3CAFE0D5" w14:textId="77777777" w:rsidR="000B3993" w:rsidRDefault="005B6CC0">
      <w:pPr>
        <w:spacing w:line="440" w:lineRule="exact"/>
        <w:ind w:firstLineChars="200" w:firstLine="480"/>
        <w:rPr>
          <w:rFonts w:ascii="宋体" w:hAnsi="宋体"/>
          <w:color w:val="000000"/>
          <w:kern w:val="0"/>
          <w:sz w:val="24"/>
        </w:rPr>
      </w:pPr>
      <w:r>
        <w:rPr>
          <w:rFonts w:ascii="宋体" w:hAnsi="宋体" w:hint="eastAsia"/>
          <w:color w:val="000000"/>
          <w:kern w:val="0"/>
          <w:sz w:val="24"/>
        </w:rPr>
        <w:t>第十</w:t>
      </w:r>
      <w:r>
        <w:rPr>
          <w:rFonts w:ascii="宋体" w:hAnsi="宋体"/>
          <w:color w:val="000000"/>
          <w:kern w:val="0"/>
          <w:sz w:val="24"/>
        </w:rPr>
        <w:t>条</w:t>
      </w:r>
      <w:r>
        <w:rPr>
          <w:rFonts w:ascii="宋体" w:hAnsi="宋体" w:hint="eastAsia"/>
          <w:color w:val="000000"/>
          <w:kern w:val="0"/>
          <w:sz w:val="24"/>
        </w:rPr>
        <w:t xml:space="preserve">  开放课题承担者至少安排1名博士或硕士生在实验室开展课题研究工作，工作时间不少于6月/年。</w:t>
      </w:r>
    </w:p>
    <w:p w14:paraId="425120A6" w14:textId="77777777" w:rsidR="000B3993" w:rsidRDefault="005B6CC0">
      <w:pPr>
        <w:spacing w:line="440" w:lineRule="exact"/>
        <w:ind w:firstLineChars="200" w:firstLine="480"/>
        <w:rPr>
          <w:rFonts w:ascii="宋体" w:hAnsi="宋体" w:cs="宋体"/>
          <w:color w:val="000000"/>
          <w:kern w:val="0"/>
          <w:sz w:val="24"/>
        </w:rPr>
      </w:pPr>
      <w:r>
        <w:rPr>
          <w:rFonts w:ascii="宋体" w:hAnsi="宋体" w:hint="eastAsia"/>
          <w:color w:val="000000"/>
          <w:sz w:val="24"/>
        </w:rPr>
        <w:t>第十一</w:t>
      </w:r>
      <w:r>
        <w:rPr>
          <w:rFonts w:ascii="宋体" w:hAnsi="宋体"/>
          <w:color w:val="000000"/>
          <w:sz w:val="24"/>
        </w:rPr>
        <w:t>条</w:t>
      </w:r>
      <w:r>
        <w:rPr>
          <w:rFonts w:ascii="宋体" w:hAnsi="宋体" w:hint="eastAsia"/>
          <w:color w:val="000000"/>
          <w:sz w:val="24"/>
        </w:rPr>
        <w:t xml:space="preserve">  </w:t>
      </w:r>
      <w:r>
        <w:rPr>
          <w:rFonts w:ascii="宋体" w:hAnsi="宋体" w:cs="宋体" w:hint="eastAsia"/>
          <w:color w:val="000000"/>
          <w:kern w:val="0"/>
          <w:sz w:val="24"/>
        </w:rPr>
        <w:t>申请者和项目组主要成员的申请项目数，连同在研的基金项目数不得超过两项。已获得资助者再次申请，申请书须附已资助项目的研究进展报告或结题报告，以及主要研究成果(一式一份)。</w:t>
      </w:r>
    </w:p>
    <w:p w14:paraId="3D5E4EE8" w14:textId="77777777" w:rsidR="000B3993" w:rsidRDefault="005B6CC0">
      <w:pPr>
        <w:spacing w:line="440" w:lineRule="exact"/>
        <w:ind w:firstLineChars="200" w:firstLine="480"/>
        <w:rPr>
          <w:rFonts w:ascii="宋体" w:hAnsi="宋体"/>
          <w:color w:val="000000"/>
          <w:sz w:val="24"/>
        </w:rPr>
      </w:pPr>
      <w:r>
        <w:rPr>
          <w:rFonts w:ascii="宋体" w:hAnsi="宋体" w:cs="宋体" w:hint="eastAsia"/>
          <w:color w:val="000000"/>
          <w:kern w:val="0"/>
          <w:sz w:val="24"/>
        </w:rPr>
        <w:t>第十二条  根据实验室的发展目标、研究方向和现有条件，实验室开放课题</w:t>
      </w:r>
      <w:r>
        <w:rPr>
          <w:rFonts w:ascii="宋体" w:hAnsi="宋体" w:hint="eastAsia"/>
          <w:color w:val="000000"/>
          <w:sz w:val="24"/>
        </w:rPr>
        <w:t>优先支持与下列领域相关的研究工作。</w:t>
      </w:r>
    </w:p>
    <w:p w14:paraId="6605E283" w14:textId="4B8364D3" w:rsidR="000B3993" w:rsidRDefault="005B6CC0">
      <w:pPr>
        <w:widowControl/>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1.</w:t>
      </w:r>
      <w:r w:rsidR="009D1AA6">
        <w:rPr>
          <w:rFonts w:ascii="宋体" w:hAnsi="宋体" w:cs="宋体"/>
          <w:color w:val="000000"/>
          <w:kern w:val="0"/>
          <w:sz w:val="24"/>
        </w:rPr>
        <w:t xml:space="preserve"> </w:t>
      </w:r>
      <w:r w:rsidR="009D1AA6">
        <w:rPr>
          <w:rFonts w:ascii="宋体" w:hAnsi="宋体" w:cs="宋体" w:hint="eastAsia"/>
          <w:color w:val="000000"/>
          <w:kern w:val="0"/>
          <w:sz w:val="24"/>
        </w:rPr>
        <w:t>浊毒理论</w:t>
      </w:r>
      <w:r>
        <w:rPr>
          <w:rFonts w:ascii="宋体" w:hAnsi="宋体" w:cs="宋体" w:hint="eastAsia"/>
          <w:color w:val="000000"/>
          <w:kern w:val="0"/>
          <w:sz w:val="24"/>
        </w:rPr>
        <w:t>传承与创新研究；</w:t>
      </w:r>
    </w:p>
    <w:p w14:paraId="5939E7E8" w14:textId="2885B72E" w:rsidR="000B3993" w:rsidRDefault="005B6CC0" w:rsidP="009D1AA6">
      <w:pPr>
        <w:widowControl/>
        <w:spacing w:line="440" w:lineRule="exact"/>
        <w:ind w:firstLineChars="200" w:firstLine="480"/>
        <w:rPr>
          <w:rFonts w:ascii="宋体" w:hAnsi="宋体" w:cs="宋体"/>
          <w:color w:val="000000"/>
          <w:kern w:val="0"/>
          <w:sz w:val="24"/>
        </w:rPr>
      </w:pPr>
      <w:r>
        <w:rPr>
          <w:rFonts w:ascii="宋体" w:hAnsi="宋体" w:cs="宋体"/>
          <w:color w:val="000000"/>
          <w:kern w:val="0"/>
          <w:sz w:val="24"/>
        </w:rPr>
        <w:t>2.</w:t>
      </w:r>
      <w:r w:rsidR="009D1AA6">
        <w:rPr>
          <w:rFonts w:ascii="宋体" w:hAnsi="宋体" w:cs="宋体"/>
          <w:color w:val="000000"/>
          <w:kern w:val="0"/>
          <w:sz w:val="24"/>
        </w:rPr>
        <w:t xml:space="preserve"> </w:t>
      </w:r>
      <w:r w:rsidR="009D1AA6">
        <w:rPr>
          <w:rFonts w:ascii="宋体" w:hAnsi="宋体" w:cs="宋体" w:hint="eastAsia"/>
          <w:color w:val="000000"/>
          <w:kern w:val="0"/>
          <w:sz w:val="24"/>
        </w:rPr>
        <w:t>浊毒理论</w:t>
      </w:r>
      <w:r w:rsidR="00C86B10">
        <w:rPr>
          <w:rFonts w:ascii="宋体" w:hAnsi="宋体" w:cs="宋体" w:hint="eastAsia"/>
          <w:color w:val="000000"/>
          <w:kern w:val="0"/>
          <w:sz w:val="24"/>
        </w:rPr>
        <w:t>相关方药实验研究</w:t>
      </w:r>
      <w:r>
        <w:rPr>
          <w:rFonts w:ascii="宋体" w:hAnsi="宋体" w:cs="宋体" w:hint="eastAsia"/>
          <w:color w:val="000000"/>
          <w:kern w:val="0"/>
          <w:sz w:val="24"/>
        </w:rPr>
        <w:t>；</w:t>
      </w:r>
    </w:p>
    <w:p w14:paraId="1D82988F" w14:textId="30F1D631" w:rsidR="000B3993" w:rsidRPr="00C86B10" w:rsidRDefault="00C86B10" w:rsidP="00C86B10">
      <w:pPr>
        <w:widowControl/>
        <w:spacing w:line="440" w:lineRule="exact"/>
        <w:ind w:firstLineChars="200" w:firstLine="480"/>
        <w:rPr>
          <w:rFonts w:ascii="宋体" w:hAnsi="宋体" w:cs="宋体"/>
          <w:color w:val="000000"/>
          <w:kern w:val="0"/>
          <w:sz w:val="24"/>
        </w:rPr>
      </w:pPr>
      <w:r>
        <w:rPr>
          <w:rFonts w:ascii="宋体" w:hAnsi="宋体" w:cs="宋体"/>
          <w:color w:val="000000"/>
          <w:kern w:val="0"/>
          <w:sz w:val="24"/>
        </w:rPr>
        <w:t xml:space="preserve">3. </w:t>
      </w:r>
      <w:r>
        <w:rPr>
          <w:rFonts w:ascii="宋体" w:hAnsi="宋体" w:cs="宋体" w:hint="eastAsia"/>
          <w:color w:val="000000"/>
          <w:kern w:val="0"/>
          <w:sz w:val="24"/>
        </w:rPr>
        <w:t>浊毒证临证与解毒化浊方药应用研究；</w:t>
      </w:r>
    </w:p>
    <w:p w14:paraId="3623614B" w14:textId="77777777" w:rsidR="000B3993" w:rsidRDefault="005B6CC0">
      <w:pPr>
        <w:tabs>
          <w:tab w:val="left" w:pos="360"/>
        </w:tabs>
        <w:spacing w:line="440" w:lineRule="exact"/>
        <w:outlineLvl w:val="0"/>
        <w:rPr>
          <w:rFonts w:eastAsia="黑体"/>
          <w:b/>
          <w:sz w:val="28"/>
          <w:szCs w:val="28"/>
        </w:rPr>
      </w:pPr>
      <w:r>
        <w:rPr>
          <w:rFonts w:eastAsia="黑体" w:hint="eastAsia"/>
          <w:b/>
          <w:sz w:val="28"/>
          <w:szCs w:val="28"/>
        </w:rPr>
        <w:t>三、开放课题审批与立项</w:t>
      </w:r>
    </w:p>
    <w:p w14:paraId="06584EB2" w14:textId="77777777" w:rsidR="000B3993" w:rsidRDefault="005B6CC0">
      <w:pPr>
        <w:tabs>
          <w:tab w:val="left" w:pos="360"/>
        </w:tabs>
        <w:spacing w:line="440" w:lineRule="exact"/>
        <w:ind w:firstLineChars="200" w:firstLine="480"/>
        <w:rPr>
          <w:rFonts w:ascii="宋体" w:hAnsi="宋体"/>
          <w:color w:val="000000"/>
          <w:sz w:val="24"/>
          <w:szCs w:val="24"/>
        </w:rPr>
      </w:pPr>
      <w:r>
        <w:rPr>
          <w:rFonts w:ascii="宋体" w:hAnsi="宋体" w:hint="eastAsia"/>
          <w:color w:val="000000"/>
          <w:sz w:val="24"/>
          <w:szCs w:val="24"/>
        </w:rPr>
        <w:t xml:space="preserve">第十三条 </w:t>
      </w:r>
      <w:r>
        <w:rPr>
          <w:rFonts w:ascii="宋体" w:hAnsi="宋体"/>
          <w:color w:val="000000"/>
          <w:sz w:val="24"/>
          <w:szCs w:val="24"/>
        </w:rPr>
        <w:t xml:space="preserve"> </w:t>
      </w:r>
      <w:r>
        <w:rPr>
          <w:rFonts w:ascii="宋体" w:hAnsi="宋体" w:hint="eastAsia"/>
          <w:color w:val="000000"/>
          <w:sz w:val="24"/>
          <w:szCs w:val="24"/>
        </w:rPr>
        <w:t xml:space="preserve">开放课题由实验室相关研究领域的专家进行初审，主要根据实验室的发展目标、研究方向和现有条件，评估课题的科学性和可行性。通过初审的课题提交到实验室学术委员会进行终审，经由学术委员会主任批准确定资助课题和资助金额。  </w:t>
      </w:r>
    </w:p>
    <w:p w14:paraId="04CFAAFB"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第十四</w:t>
      </w:r>
      <w:r>
        <w:rPr>
          <w:rFonts w:ascii="宋体" w:hAnsi="宋体"/>
          <w:color w:val="000000"/>
          <w:sz w:val="24"/>
        </w:rPr>
        <w:t>条</w:t>
      </w:r>
      <w:r>
        <w:rPr>
          <w:rFonts w:ascii="宋体" w:hAnsi="宋体" w:hint="eastAsia"/>
          <w:color w:val="000000"/>
          <w:sz w:val="24"/>
        </w:rPr>
        <w:t xml:space="preserve">  根据评审结果，由实验室主任签发立项批准书，通知申请者及其所在单位。</w:t>
      </w:r>
    </w:p>
    <w:p w14:paraId="6043816E" w14:textId="1A85575B" w:rsidR="000B3993" w:rsidRPr="00376584" w:rsidRDefault="005B6CC0" w:rsidP="00376584">
      <w:pPr>
        <w:spacing w:line="440" w:lineRule="exact"/>
        <w:ind w:firstLineChars="200" w:firstLine="480"/>
        <w:rPr>
          <w:rFonts w:ascii="宋体" w:hAnsi="宋体" w:hint="eastAsia"/>
          <w:color w:val="000000"/>
          <w:sz w:val="24"/>
        </w:rPr>
      </w:pPr>
      <w:r>
        <w:rPr>
          <w:rFonts w:ascii="宋体" w:hAnsi="宋体" w:hint="eastAsia"/>
          <w:color w:val="000000"/>
          <w:sz w:val="24"/>
        </w:rPr>
        <w:t>第十五</w:t>
      </w:r>
      <w:r>
        <w:rPr>
          <w:rFonts w:ascii="宋体" w:hAnsi="宋体"/>
          <w:color w:val="000000"/>
          <w:sz w:val="24"/>
        </w:rPr>
        <w:t>条</w:t>
      </w:r>
      <w:r>
        <w:rPr>
          <w:rFonts w:ascii="宋体" w:hAnsi="宋体" w:hint="eastAsia"/>
          <w:color w:val="000000"/>
          <w:sz w:val="24"/>
        </w:rPr>
        <w:t xml:space="preserve">  在通知书下发1个月内，填写任务书，签署合同。</w:t>
      </w:r>
    </w:p>
    <w:p w14:paraId="18C93C18" w14:textId="77777777" w:rsidR="000B3993" w:rsidRDefault="005B6CC0">
      <w:pPr>
        <w:tabs>
          <w:tab w:val="left" w:pos="360"/>
        </w:tabs>
        <w:spacing w:line="440" w:lineRule="exact"/>
        <w:outlineLvl w:val="0"/>
        <w:rPr>
          <w:rFonts w:eastAsia="黑体"/>
          <w:b/>
          <w:sz w:val="28"/>
          <w:szCs w:val="28"/>
        </w:rPr>
      </w:pPr>
      <w:r>
        <w:rPr>
          <w:rFonts w:eastAsia="黑体" w:hint="eastAsia"/>
          <w:b/>
          <w:sz w:val="28"/>
          <w:szCs w:val="28"/>
        </w:rPr>
        <w:t>四、项目的实施与审查</w:t>
      </w:r>
    </w:p>
    <w:p w14:paraId="7B13241B"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第十六</w:t>
      </w:r>
      <w:r>
        <w:rPr>
          <w:rFonts w:ascii="宋体" w:hAnsi="宋体"/>
          <w:color w:val="000000"/>
          <w:sz w:val="24"/>
        </w:rPr>
        <w:t>条</w:t>
      </w:r>
      <w:r>
        <w:rPr>
          <w:rFonts w:ascii="宋体" w:hAnsi="宋体" w:hint="eastAsia"/>
          <w:color w:val="000000"/>
          <w:sz w:val="24"/>
        </w:rPr>
        <w:t xml:space="preserve">  实验室指派专门人员对项目进行管理，基金项目的负责人或主要研究人员应按计划来实验室开展研究工作。</w:t>
      </w:r>
    </w:p>
    <w:p w14:paraId="285D1346"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第十七</w:t>
      </w:r>
      <w:r>
        <w:rPr>
          <w:rFonts w:ascii="宋体" w:hAnsi="宋体"/>
          <w:color w:val="000000"/>
          <w:sz w:val="24"/>
        </w:rPr>
        <w:t>条</w:t>
      </w:r>
      <w:r>
        <w:rPr>
          <w:rFonts w:ascii="宋体" w:hAnsi="宋体" w:hint="eastAsia"/>
          <w:color w:val="000000"/>
          <w:sz w:val="24"/>
        </w:rPr>
        <w:t xml:space="preserve">  研究计划实施中，若改变预定研究目标、研究内容和计划，以及需要提前结题或延长期限，项目负责人须提出报告，经所在单位审查签署意见后，报实验室审批。</w:t>
      </w:r>
    </w:p>
    <w:p w14:paraId="15B93AD3"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第十八</w:t>
      </w:r>
      <w:r>
        <w:rPr>
          <w:rFonts w:ascii="宋体" w:hAnsi="宋体"/>
          <w:color w:val="000000"/>
          <w:sz w:val="24"/>
        </w:rPr>
        <w:t>条</w:t>
      </w:r>
      <w:r>
        <w:rPr>
          <w:rFonts w:ascii="宋体" w:hAnsi="宋体" w:hint="eastAsia"/>
          <w:color w:val="000000"/>
          <w:sz w:val="24"/>
        </w:rPr>
        <w:t xml:space="preserve">  一般情况下，项目负责人不得代理或更换，遇有特殊情况，所在单位应安排合适代理人，并报实验室备案。项目负责人工作调动，可依据具体情况选择在原单位或调入单位完成基金项目，但须调入、调离双方及实验室签署意见，并报实验室审批备案。</w:t>
      </w:r>
    </w:p>
    <w:p w14:paraId="7E1274AF"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lastRenderedPageBreak/>
        <w:t>第十九</w:t>
      </w:r>
      <w:r>
        <w:rPr>
          <w:rFonts w:ascii="宋体" w:hAnsi="宋体"/>
          <w:color w:val="000000"/>
          <w:sz w:val="24"/>
        </w:rPr>
        <w:t>条</w:t>
      </w:r>
      <w:r>
        <w:rPr>
          <w:rFonts w:ascii="宋体" w:hAnsi="宋体" w:hint="eastAsia"/>
          <w:color w:val="000000"/>
          <w:sz w:val="24"/>
        </w:rPr>
        <w:t xml:space="preserve">  实验室按照项目合同对基金项目的执行情况进行检查。项目负责人应按照合同要求提交《基金资助项目中期进展报告》。不在本实验室开展研究工作的项目负责人，按规定需到本实验室来做演示、报告，交流研究进展。实验室对报告审查后给出评审意见，评审结果分为合格、不合格两个等级。合格者，继续按原计划资助；不合格者，停止资助。对不报送《中期进展报告》，或工作无进展，或经费使用不当的项目，缓拨下期经费。逾期不纠正、补报的，终止资助，项目撤销。</w:t>
      </w:r>
    </w:p>
    <w:p w14:paraId="25135B15"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第二十</w:t>
      </w:r>
      <w:r>
        <w:rPr>
          <w:rFonts w:ascii="宋体" w:hAnsi="宋体"/>
          <w:color w:val="000000"/>
          <w:sz w:val="24"/>
        </w:rPr>
        <w:t>条</w:t>
      </w:r>
      <w:r>
        <w:rPr>
          <w:rFonts w:ascii="宋体" w:hAnsi="宋体" w:hint="eastAsia"/>
          <w:color w:val="000000"/>
          <w:sz w:val="24"/>
        </w:rPr>
        <w:t xml:space="preserve">  用开放课题基金购置、加工和研制的仪器和装置归实验室所有。</w:t>
      </w:r>
    </w:p>
    <w:p w14:paraId="7299F1B1"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第二十一</w:t>
      </w:r>
      <w:r>
        <w:rPr>
          <w:rFonts w:ascii="宋体" w:hAnsi="宋体"/>
          <w:color w:val="000000"/>
          <w:sz w:val="24"/>
        </w:rPr>
        <w:t>条</w:t>
      </w:r>
      <w:r>
        <w:rPr>
          <w:rFonts w:ascii="宋体" w:hAnsi="宋体" w:hint="eastAsia"/>
          <w:color w:val="000000"/>
          <w:sz w:val="24"/>
        </w:rPr>
        <w:t xml:space="preserve">  基金项目完成后，项目负责人填写项目结题报告，3个月内向实验室报送《开放基金资助项目总结报告》，学术论文复印件及有关的软硬件原始资料。实验室学术委员会将对开放课题完成情况进行评议，评议为优、良、差3个等级，验收结果报实验室学术委员会终审。对评为优者，实验室将优先考虑下一轮资助，评为差者，不得使用课题结余经费，并取消课题负责人及主要成员（列入课题申请名单中的参加者）申请实验室开放基金课题资格直至完成课题为止。向实验室提交的材料包括：</w:t>
      </w:r>
    </w:p>
    <w:p w14:paraId="16DA14EE" w14:textId="77777777" w:rsidR="000B3993" w:rsidRDefault="005B6CC0">
      <w:pPr>
        <w:spacing w:line="44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研究报告；</w:t>
      </w:r>
    </w:p>
    <w:p w14:paraId="4761AB3A" w14:textId="77777777" w:rsidR="000B3993" w:rsidRDefault="005B6CC0">
      <w:pPr>
        <w:spacing w:line="44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发表学术论文的复印件，著作（论文发表滞后的应在发表后提供）；</w:t>
      </w:r>
    </w:p>
    <w:p w14:paraId="08F2B5D4" w14:textId="77777777" w:rsidR="000B3993" w:rsidRDefault="005B6CC0">
      <w:pPr>
        <w:spacing w:line="44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专利与获奖成果证书复印件；</w:t>
      </w:r>
    </w:p>
    <w:p w14:paraId="62362CC0" w14:textId="77777777" w:rsidR="000B3993" w:rsidRDefault="005B6CC0">
      <w:pPr>
        <w:spacing w:line="44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研究工作中的原始技术档案、数据记录、图纸、底片、软件、程序等和其它资料，以及目录清单。</w:t>
      </w:r>
    </w:p>
    <w:p w14:paraId="535FBE6E" w14:textId="77777777" w:rsidR="000B3993" w:rsidRDefault="000B3993">
      <w:pPr>
        <w:tabs>
          <w:tab w:val="left" w:pos="360"/>
        </w:tabs>
        <w:spacing w:line="440" w:lineRule="exact"/>
        <w:outlineLvl w:val="0"/>
        <w:rPr>
          <w:rFonts w:eastAsia="黑体"/>
          <w:b/>
          <w:sz w:val="28"/>
          <w:szCs w:val="28"/>
        </w:rPr>
      </w:pPr>
    </w:p>
    <w:p w14:paraId="1B196565" w14:textId="77777777" w:rsidR="000B3993" w:rsidRDefault="005B6CC0">
      <w:pPr>
        <w:tabs>
          <w:tab w:val="left" w:pos="360"/>
        </w:tabs>
        <w:spacing w:line="440" w:lineRule="exact"/>
        <w:outlineLvl w:val="0"/>
        <w:rPr>
          <w:rFonts w:eastAsia="黑体"/>
          <w:b/>
          <w:sz w:val="28"/>
          <w:szCs w:val="28"/>
        </w:rPr>
      </w:pPr>
      <w:r>
        <w:rPr>
          <w:rFonts w:eastAsia="黑体" w:hint="eastAsia"/>
          <w:b/>
          <w:sz w:val="28"/>
          <w:szCs w:val="28"/>
        </w:rPr>
        <w:t>五、课题成果管理及评价</w:t>
      </w:r>
      <w:r>
        <w:rPr>
          <w:rFonts w:eastAsia="黑体" w:hint="eastAsia"/>
          <w:b/>
          <w:sz w:val="28"/>
          <w:szCs w:val="28"/>
        </w:rPr>
        <w:t xml:space="preserve"> </w:t>
      </w:r>
    </w:p>
    <w:p w14:paraId="38538897" w14:textId="606A1340"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第二十</w:t>
      </w:r>
      <w:r>
        <w:rPr>
          <w:rFonts w:ascii="宋体" w:hAnsi="宋体"/>
          <w:color w:val="000000"/>
          <w:sz w:val="24"/>
        </w:rPr>
        <w:t>二条</w:t>
      </w:r>
      <w:r>
        <w:rPr>
          <w:rFonts w:ascii="宋体" w:hAnsi="宋体" w:hint="eastAsia"/>
          <w:color w:val="000000"/>
          <w:sz w:val="24"/>
        </w:rPr>
        <w:t xml:space="preserve">  基金资助课题所发表的论文、申请的专利及所取得的成果，归本实验室和研究者所在单位共有，应将“河北省</w:t>
      </w:r>
      <w:r w:rsidR="009D1AA6">
        <w:rPr>
          <w:rFonts w:ascii="宋体" w:hAnsi="宋体" w:hint="eastAsia"/>
          <w:color w:val="000000"/>
          <w:sz w:val="24"/>
        </w:rPr>
        <w:t>浊毒证</w:t>
      </w:r>
      <w:r>
        <w:rPr>
          <w:rFonts w:ascii="宋体" w:hAnsi="宋体" w:hint="eastAsia"/>
          <w:color w:val="000000"/>
          <w:sz w:val="24"/>
        </w:rPr>
        <w:t>重点实验室 ”作为署名单位之一。</w:t>
      </w:r>
    </w:p>
    <w:p w14:paraId="77ABEBD5"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第二十三</w:t>
      </w:r>
      <w:r>
        <w:rPr>
          <w:rFonts w:ascii="宋体" w:hAnsi="宋体"/>
          <w:color w:val="000000"/>
          <w:sz w:val="24"/>
        </w:rPr>
        <w:t>条</w:t>
      </w:r>
      <w:r>
        <w:rPr>
          <w:rFonts w:ascii="宋体" w:hAnsi="宋体" w:hint="eastAsia"/>
          <w:color w:val="000000"/>
          <w:sz w:val="24"/>
        </w:rPr>
        <w:t xml:space="preserve">  一般情况下要求基金资助课题至少在国内中文核心期刊发表论文2篇，或者发表SCI论文1篇（实验室为第一完成单位）。</w:t>
      </w:r>
    </w:p>
    <w:p w14:paraId="19834890" w14:textId="5A1408DE"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第二十</w:t>
      </w:r>
      <w:r>
        <w:rPr>
          <w:rFonts w:ascii="宋体" w:hAnsi="宋体"/>
          <w:color w:val="000000"/>
          <w:sz w:val="24"/>
        </w:rPr>
        <w:t>四条</w:t>
      </w:r>
      <w:r>
        <w:rPr>
          <w:rFonts w:ascii="宋体" w:hAnsi="宋体" w:hint="eastAsia"/>
          <w:color w:val="000000"/>
          <w:sz w:val="24"/>
        </w:rPr>
        <w:t xml:space="preserve">  基金资助课题的有关论文、专著、专利、成果等，均应标注“河北省</w:t>
      </w:r>
      <w:r w:rsidR="009D1AA6">
        <w:rPr>
          <w:rFonts w:ascii="宋体" w:hAnsi="宋体" w:hint="eastAsia"/>
          <w:color w:val="000000"/>
          <w:sz w:val="24"/>
        </w:rPr>
        <w:t>浊毒证</w:t>
      </w:r>
      <w:r>
        <w:rPr>
          <w:rFonts w:ascii="宋体" w:hAnsi="宋体" w:hint="eastAsia"/>
          <w:color w:val="000000"/>
          <w:sz w:val="24"/>
        </w:rPr>
        <w:t>重点实验室”。</w:t>
      </w:r>
    </w:p>
    <w:p w14:paraId="5C836B4B"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第二十五</w:t>
      </w:r>
      <w:r>
        <w:rPr>
          <w:rFonts w:ascii="宋体" w:hAnsi="宋体"/>
          <w:color w:val="000000"/>
          <w:sz w:val="24"/>
        </w:rPr>
        <w:t>条</w:t>
      </w:r>
      <w:r>
        <w:rPr>
          <w:rFonts w:ascii="宋体" w:hAnsi="宋体" w:hint="eastAsia"/>
          <w:color w:val="000000"/>
          <w:sz w:val="24"/>
        </w:rPr>
        <w:t xml:space="preserve">  鼓励已获得本实验室开放基金资助项目的单位与实验室联合共同申请更高层次的基金、攻关和其它重大项目。</w:t>
      </w:r>
      <w:r>
        <w:rPr>
          <w:rFonts w:ascii="宋体" w:hAnsi="宋体" w:cs="宋体" w:hint="eastAsia"/>
          <w:color w:val="000000"/>
          <w:kern w:val="0"/>
          <w:sz w:val="24"/>
        </w:rPr>
        <w:t>实验室将优先资助曾取得优秀成果的项目申请者。</w:t>
      </w:r>
    </w:p>
    <w:p w14:paraId="38B7F1D1" w14:textId="77777777" w:rsidR="000B3993" w:rsidRDefault="000B3993">
      <w:pPr>
        <w:tabs>
          <w:tab w:val="left" w:pos="360"/>
        </w:tabs>
        <w:spacing w:line="440" w:lineRule="exact"/>
        <w:outlineLvl w:val="0"/>
        <w:rPr>
          <w:rFonts w:eastAsia="黑体"/>
          <w:b/>
          <w:sz w:val="28"/>
          <w:szCs w:val="28"/>
        </w:rPr>
      </w:pPr>
    </w:p>
    <w:p w14:paraId="03C4A30A" w14:textId="77777777" w:rsidR="000B3993" w:rsidRDefault="005B6CC0">
      <w:pPr>
        <w:tabs>
          <w:tab w:val="left" w:pos="360"/>
        </w:tabs>
        <w:spacing w:line="440" w:lineRule="exact"/>
        <w:outlineLvl w:val="0"/>
        <w:rPr>
          <w:rFonts w:ascii="宋体" w:hAnsi="宋体"/>
          <w:color w:val="000000"/>
          <w:sz w:val="24"/>
        </w:rPr>
      </w:pPr>
      <w:r>
        <w:rPr>
          <w:rFonts w:eastAsia="黑体" w:hint="eastAsia"/>
          <w:b/>
          <w:sz w:val="28"/>
          <w:szCs w:val="28"/>
        </w:rPr>
        <w:t>六、开放基金的使用与管理</w:t>
      </w:r>
      <w:r>
        <w:rPr>
          <w:rFonts w:eastAsia="黑体" w:hint="eastAsia"/>
          <w:b/>
          <w:sz w:val="28"/>
          <w:szCs w:val="28"/>
        </w:rPr>
        <w:t xml:space="preserve"> </w:t>
      </w:r>
    </w:p>
    <w:p w14:paraId="29AF6E62" w14:textId="77777777" w:rsidR="000B3993" w:rsidRDefault="005B6CC0">
      <w:pPr>
        <w:spacing w:line="440" w:lineRule="exact"/>
        <w:ind w:firstLineChars="200" w:firstLine="480"/>
        <w:rPr>
          <w:rFonts w:ascii="宋体" w:hAnsi="宋体" w:cs="Arial"/>
          <w:color w:val="000000"/>
          <w:sz w:val="24"/>
        </w:rPr>
      </w:pPr>
      <w:r>
        <w:rPr>
          <w:rFonts w:ascii="宋体" w:hAnsi="宋体" w:hint="eastAsia"/>
          <w:color w:val="000000"/>
          <w:sz w:val="24"/>
        </w:rPr>
        <w:lastRenderedPageBreak/>
        <w:t>第二十</w:t>
      </w:r>
      <w:r>
        <w:rPr>
          <w:rFonts w:ascii="宋体" w:hAnsi="宋体"/>
          <w:color w:val="000000"/>
          <w:sz w:val="24"/>
        </w:rPr>
        <w:t>六条</w:t>
      </w:r>
      <w:r>
        <w:rPr>
          <w:rFonts w:ascii="宋体" w:hAnsi="宋体" w:hint="eastAsia"/>
          <w:color w:val="000000"/>
          <w:sz w:val="24"/>
        </w:rPr>
        <w:t xml:space="preserve">  </w:t>
      </w:r>
      <w:r>
        <w:rPr>
          <w:rFonts w:ascii="宋体" w:hAnsi="宋体" w:cs="宋体" w:hint="eastAsia"/>
          <w:color w:val="000000"/>
          <w:kern w:val="0"/>
          <w:sz w:val="24"/>
        </w:rPr>
        <w:t>开放基金</w:t>
      </w:r>
      <w:r>
        <w:rPr>
          <w:rFonts w:ascii="宋体" w:hAnsi="宋体" w:cs="Arial"/>
          <w:color w:val="000000"/>
          <w:kern w:val="0"/>
          <w:sz w:val="24"/>
        </w:rPr>
        <w:t>课题经费</w:t>
      </w:r>
      <w:r>
        <w:rPr>
          <w:rFonts w:ascii="宋体" w:hAnsi="宋体" w:cs="Arial" w:hint="eastAsia"/>
          <w:color w:val="000000"/>
          <w:kern w:val="0"/>
          <w:sz w:val="24"/>
        </w:rPr>
        <w:t>的管理严格按照河北省科技厅、财政厅和申请者所在单位的有关财务规章制度执行，专款专用</w:t>
      </w:r>
      <w:r>
        <w:rPr>
          <w:rFonts w:ascii="宋体" w:hAnsi="宋体" w:cs="Arial"/>
          <w:color w:val="000000"/>
          <w:kern w:val="0"/>
          <w:sz w:val="24"/>
        </w:rPr>
        <w:t>。</w:t>
      </w:r>
      <w:r>
        <w:rPr>
          <w:rFonts w:ascii="宋体" w:hAnsi="宋体" w:cs="Arial"/>
          <w:color w:val="000000"/>
          <w:sz w:val="24"/>
        </w:rPr>
        <w:t>资助经费使用范围限于在本实验室工作期间的下列费用：</w:t>
      </w:r>
    </w:p>
    <w:p w14:paraId="4A2A5E79" w14:textId="77777777" w:rsidR="000B3993" w:rsidRDefault="005B6CC0">
      <w:pPr>
        <w:spacing w:line="440" w:lineRule="exact"/>
        <w:ind w:firstLineChars="200" w:firstLine="480"/>
        <w:rPr>
          <w:rFonts w:ascii="宋体" w:hAnsi="宋体" w:cs="Arial"/>
          <w:color w:val="000000"/>
          <w:sz w:val="24"/>
        </w:rPr>
      </w:pPr>
      <w:r>
        <w:rPr>
          <w:rFonts w:ascii="宋体" w:hAnsi="宋体" w:cs="Arial"/>
          <w:color w:val="000000"/>
          <w:sz w:val="24"/>
        </w:rPr>
        <w:t>1.研究工作需要的材料费、小型配套设备购置费、仪器租用费、测试费、加工费以及水、电、气消耗费等；</w:t>
      </w:r>
    </w:p>
    <w:p w14:paraId="56771CA0" w14:textId="77777777" w:rsidR="000B3993" w:rsidRDefault="005B6CC0">
      <w:pPr>
        <w:spacing w:line="440" w:lineRule="exact"/>
        <w:ind w:firstLineChars="200" w:firstLine="480"/>
        <w:rPr>
          <w:rFonts w:ascii="宋体" w:hAnsi="宋体" w:cs="Arial"/>
          <w:color w:val="000000"/>
          <w:sz w:val="24"/>
        </w:rPr>
      </w:pPr>
      <w:r>
        <w:rPr>
          <w:rFonts w:ascii="宋体" w:hAnsi="宋体" w:cs="Arial"/>
          <w:color w:val="000000"/>
          <w:sz w:val="24"/>
        </w:rPr>
        <w:t>2.调研、资料复印与学术交流费；</w:t>
      </w:r>
    </w:p>
    <w:p w14:paraId="329209B5" w14:textId="76EE604B" w:rsidR="000B3993" w:rsidRDefault="005B6CC0">
      <w:pPr>
        <w:spacing w:line="440" w:lineRule="exact"/>
        <w:ind w:firstLineChars="200" w:firstLine="480"/>
        <w:rPr>
          <w:rFonts w:ascii="宋体" w:hAnsi="宋体" w:cs="Arial"/>
          <w:color w:val="000000"/>
          <w:sz w:val="24"/>
        </w:rPr>
      </w:pPr>
      <w:r>
        <w:rPr>
          <w:rFonts w:ascii="宋体" w:hAnsi="宋体" w:cs="Arial" w:hint="eastAsia"/>
          <w:color w:val="000000"/>
          <w:sz w:val="24"/>
        </w:rPr>
        <w:t>3</w:t>
      </w:r>
      <w:r>
        <w:rPr>
          <w:rFonts w:ascii="宋体" w:hAnsi="宋体" w:cs="Arial"/>
          <w:color w:val="000000"/>
          <w:sz w:val="24"/>
        </w:rPr>
        <w:t>.研究人员在国内外学术刊物上发表的与基金课题有关的标注</w:t>
      </w:r>
      <w:r>
        <w:rPr>
          <w:rFonts w:ascii="宋体" w:hAnsi="宋体" w:cs="Arial" w:hint="eastAsia"/>
          <w:color w:val="000000"/>
          <w:sz w:val="24"/>
        </w:rPr>
        <w:t>“</w:t>
      </w:r>
      <w:r>
        <w:rPr>
          <w:rFonts w:ascii="宋体" w:hAnsi="宋体" w:hint="eastAsia"/>
          <w:color w:val="000000"/>
          <w:sz w:val="24"/>
        </w:rPr>
        <w:t>河北省</w:t>
      </w:r>
      <w:r w:rsidR="009D1AA6">
        <w:rPr>
          <w:rFonts w:ascii="宋体" w:hAnsi="宋体" w:hint="eastAsia"/>
          <w:color w:val="000000"/>
          <w:sz w:val="24"/>
        </w:rPr>
        <w:t>浊毒证</w:t>
      </w:r>
      <w:r>
        <w:rPr>
          <w:rFonts w:ascii="宋体" w:hAnsi="宋体" w:hint="eastAsia"/>
          <w:color w:val="000000"/>
          <w:sz w:val="24"/>
        </w:rPr>
        <w:t>重点实验室</w:t>
      </w:r>
      <w:r>
        <w:rPr>
          <w:rFonts w:ascii="宋体" w:hAnsi="宋体" w:cs="Arial" w:hint="eastAsia"/>
          <w:color w:val="000000"/>
          <w:sz w:val="24"/>
        </w:rPr>
        <w:t>”</w:t>
      </w:r>
      <w:r>
        <w:rPr>
          <w:rFonts w:ascii="宋体" w:hAnsi="宋体" w:cs="Arial"/>
          <w:color w:val="000000"/>
          <w:sz w:val="24"/>
        </w:rPr>
        <w:t>的学术论文版面费</w:t>
      </w:r>
      <w:r>
        <w:rPr>
          <w:rFonts w:ascii="宋体" w:hAnsi="宋体" w:cs="Arial" w:hint="eastAsia"/>
          <w:color w:val="000000"/>
          <w:sz w:val="24"/>
        </w:rPr>
        <w:t>；</w:t>
      </w:r>
    </w:p>
    <w:p w14:paraId="278B2797" w14:textId="77777777" w:rsidR="000B3993" w:rsidRDefault="005B6CC0">
      <w:pPr>
        <w:spacing w:line="440" w:lineRule="exact"/>
        <w:ind w:firstLineChars="200" w:firstLine="480"/>
        <w:rPr>
          <w:rFonts w:ascii="宋体" w:hAnsi="宋体" w:cs="Arial"/>
          <w:color w:val="000000"/>
          <w:kern w:val="0"/>
          <w:sz w:val="24"/>
        </w:rPr>
      </w:pPr>
      <w:r>
        <w:rPr>
          <w:rFonts w:ascii="宋体" w:hAnsi="宋体" w:cs="Arial" w:hint="eastAsia"/>
          <w:color w:val="000000"/>
          <w:sz w:val="24"/>
        </w:rPr>
        <w:t>4</w:t>
      </w:r>
      <w:r>
        <w:rPr>
          <w:rFonts w:ascii="宋体" w:hAnsi="宋体" w:cs="Arial"/>
          <w:color w:val="000000"/>
          <w:sz w:val="24"/>
        </w:rPr>
        <w:t>.</w:t>
      </w:r>
      <w:r>
        <w:rPr>
          <w:rFonts w:ascii="宋体" w:hAnsi="宋体" w:cs="Arial" w:hint="eastAsia"/>
          <w:color w:val="000000"/>
          <w:sz w:val="24"/>
        </w:rPr>
        <w:t>专利申请与维护费用由实验室专项经费支持。</w:t>
      </w:r>
    </w:p>
    <w:p w14:paraId="207AA699" w14:textId="08750D43" w:rsidR="000B3993" w:rsidRDefault="005B6CC0">
      <w:pPr>
        <w:spacing w:line="440" w:lineRule="exact"/>
        <w:ind w:firstLineChars="200" w:firstLine="480"/>
        <w:rPr>
          <w:rFonts w:ascii="宋体" w:hAnsi="宋体" w:cs="宋体"/>
          <w:color w:val="000000"/>
          <w:kern w:val="0"/>
          <w:sz w:val="24"/>
        </w:rPr>
      </w:pPr>
      <w:r>
        <w:rPr>
          <w:rFonts w:ascii="宋体" w:hAnsi="宋体" w:cs="宋体" w:hint="eastAsia"/>
          <w:color w:val="000000"/>
          <w:kern w:val="0"/>
          <w:sz w:val="24"/>
        </w:rPr>
        <w:t>第二十</w:t>
      </w:r>
      <w:r>
        <w:rPr>
          <w:rFonts w:ascii="宋体" w:hAnsi="宋体" w:cs="宋体"/>
          <w:color w:val="000000"/>
          <w:kern w:val="0"/>
          <w:sz w:val="24"/>
        </w:rPr>
        <w:t>七条</w:t>
      </w:r>
      <w:r>
        <w:rPr>
          <w:rFonts w:ascii="宋体" w:hAnsi="宋体" w:cs="宋体" w:hint="eastAsia"/>
          <w:color w:val="000000"/>
          <w:kern w:val="0"/>
          <w:sz w:val="24"/>
        </w:rPr>
        <w:t xml:space="preserve">  </w:t>
      </w:r>
      <w:bookmarkStart w:id="0" w:name="_GoBack"/>
      <w:bookmarkEnd w:id="0"/>
      <w:r>
        <w:rPr>
          <w:rFonts w:ascii="宋体" w:hAnsi="宋体" w:cs="Arial"/>
          <w:color w:val="000000"/>
          <w:kern w:val="0"/>
          <w:sz w:val="24"/>
        </w:rPr>
        <w:t>经费的使用权由课题负责人掌握，</w:t>
      </w:r>
      <w:r>
        <w:rPr>
          <w:rFonts w:ascii="宋体" w:hAnsi="宋体" w:cs="宋体" w:hint="eastAsia"/>
          <w:color w:val="000000"/>
          <w:kern w:val="0"/>
          <w:sz w:val="24"/>
        </w:rPr>
        <w:t>申请者所在单位在接收到项目经费后，按管理办法规定视课题进展情况，监督课题负责人经费使用情况。项目结题时课题负责人应向实验室提交加盖财务部门公章的经费开支结算报告，实验室</w:t>
      </w:r>
      <w:r>
        <w:rPr>
          <w:rFonts w:ascii="宋体" w:hAnsi="宋体" w:cs="Arial"/>
          <w:color w:val="000000"/>
          <w:kern w:val="0"/>
          <w:sz w:val="24"/>
        </w:rPr>
        <w:t>办公室审</w:t>
      </w:r>
      <w:r>
        <w:rPr>
          <w:rFonts w:ascii="宋体" w:hAnsi="宋体" w:cs="Arial" w:hint="eastAsia"/>
          <w:color w:val="000000"/>
          <w:kern w:val="0"/>
          <w:sz w:val="24"/>
        </w:rPr>
        <w:t>核</w:t>
      </w:r>
      <w:r>
        <w:rPr>
          <w:rFonts w:ascii="宋体" w:hAnsi="宋体" w:cs="Arial"/>
          <w:color w:val="000000"/>
          <w:kern w:val="0"/>
          <w:sz w:val="24"/>
        </w:rPr>
        <w:t>后办理财务结算手</w:t>
      </w:r>
      <w:r>
        <w:rPr>
          <w:rFonts w:ascii="宋体" w:hAnsi="宋体" w:cs="Arial" w:hint="eastAsia"/>
          <w:color w:val="000000"/>
          <w:kern w:val="0"/>
          <w:sz w:val="24"/>
        </w:rPr>
        <w:t>续。</w:t>
      </w:r>
    </w:p>
    <w:p w14:paraId="1C55EDC9" w14:textId="77777777" w:rsidR="000B3993" w:rsidRDefault="005B6CC0">
      <w:pPr>
        <w:spacing w:line="440" w:lineRule="exact"/>
        <w:ind w:firstLineChars="200" w:firstLine="480"/>
        <w:rPr>
          <w:rFonts w:ascii="宋体" w:hAnsi="宋体"/>
          <w:color w:val="000000"/>
          <w:sz w:val="24"/>
        </w:rPr>
      </w:pPr>
      <w:r>
        <w:rPr>
          <w:rFonts w:ascii="宋体" w:hAnsi="宋体" w:cs="宋体" w:hint="eastAsia"/>
          <w:color w:val="000000"/>
          <w:kern w:val="0"/>
          <w:sz w:val="24"/>
        </w:rPr>
        <w:t>第二十八</w:t>
      </w:r>
      <w:r>
        <w:rPr>
          <w:rFonts w:ascii="宋体" w:hAnsi="宋体" w:cs="宋体"/>
          <w:color w:val="000000"/>
          <w:kern w:val="0"/>
          <w:sz w:val="24"/>
        </w:rPr>
        <w:t>条</w:t>
      </w:r>
      <w:r>
        <w:rPr>
          <w:rFonts w:ascii="宋体" w:hAnsi="宋体" w:cs="宋体" w:hint="eastAsia"/>
          <w:color w:val="000000"/>
          <w:kern w:val="0"/>
          <w:sz w:val="24"/>
        </w:rPr>
        <w:t xml:space="preserve">  </w:t>
      </w:r>
      <w:r>
        <w:rPr>
          <w:rFonts w:ascii="宋体" w:hAnsi="宋体" w:hint="eastAsia"/>
          <w:color w:val="000000"/>
          <w:sz w:val="24"/>
        </w:rPr>
        <w:t>基金资助课题经费实行专款专用，可以结转到下一年度使用，但不得挪作他用。</w:t>
      </w:r>
    </w:p>
    <w:p w14:paraId="27900652" w14:textId="77777777" w:rsidR="000B3993" w:rsidRDefault="000B3993">
      <w:pPr>
        <w:tabs>
          <w:tab w:val="left" w:pos="360"/>
        </w:tabs>
        <w:spacing w:line="440" w:lineRule="exact"/>
        <w:outlineLvl w:val="0"/>
        <w:rPr>
          <w:rFonts w:eastAsia="黑体"/>
          <w:b/>
          <w:sz w:val="28"/>
          <w:szCs w:val="28"/>
        </w:rPr>
      </w:pPr>
    </w:p>
    <w:p w14:paraId="5B4F4A82" w14:textId="77777777" w:rsidR="000B3993" w:rsidRDefault="005B6CC0">
      <w:pPr>
        <w:tabs>
          <w:tab w:val="left" w:pos="360"/>
        </w:tabs>
        <w:spacing w:line="440" w:lineRule="exact"/>
        <w:outlineLvl w:val="0"/>
        <w:rPr>
          <w:rFonts w:eastAsia="黑体"/>
          <w:b/>
          <w:sz w:val="28"/>
          <w:szCs w:val="28"/>
        </w:rPr>
      </w:pPr>
      <w:r>
        <w:rPr>
          <w:rFonts w:eastAsia="黑体" w:hint="eastAsia"/>
          <w:b/>
          <w:sz w:val="28"/>
          <w:szCs w:val="28"/>
        </w:rPr>
        <w:t>七、附则</w:t>
      </w:r>
    </w:p>
    <w:p w14:paraId="0BEA4B73" w14:textId="77777777"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第二十九</w:t>
      </w:r>
      <w:r>
        <w:rPr>
          <w:rFonts w:ascii="宋体" w:hAnsi="宋体"/>
          <w:color w:val="000000"/>
          <w:sz w:val="24"/>
        </w:rPr>
        <w:t>条</w:t>
      </w:r>
      <w:r>
        <w:rPr>
          <w:rFonts w:ascii="宋体" w:hAnsi="宋体" w:hint="eastAsia"/>
          <w:color w:val="000000"/>
          <w:sz w:val="24"/>
        </w:rPr>
        <w:t xml:space="preserve"> 本管理办法自公布之日起实施。  </w:t>
      </w:r>
    </w:p>
    <w:p w14:paraId="365D35AC" w14:textId="0754955D" w:rsidR="000B3993" w:rsidRDefault="005B6CC0">
      <w:pPr>
        <w:spacing w:line="440" w:lineRule="exact"/>
        <w:ind w:firstLineChars="200" w:firstLine="480"/>
        <w:rPr>
          <w:rFonts w:ascii="宋体" w:hAnsi="宋体"/>
          <w:color w:val="000000"/>
          <w:sz w:val="24"/>
        </w:rPr>
      </w:pPr>
      <w:r>
        <w:rPr>
          <w:rFonts w:ascii="宋体" w:hAnsi="宋体" w:hint="eastAsia"/>
          <w:color w:val="000000"/>
          <w:sz w:val="24"/>
        </w:rPr>
        <w:t>第三十条 本管理办法由河北省</w:t>
      </w:r>
      <w:r w:rsidR="009D1AA6">
        <w:rPr>
          <w:rFonts w:ascii="宋体" w:hAnsi="宋体" w:hint="eastAsia"/>
          <w:color w:val="000000"/>
          <w:sz w:val="24"/>
        </w:rPr>
        <w:t>浊毒证</w:t>
      </w:r>
      <w:r>
        <w:rPr>
          <w:rFonts w:ascii="宋体" w:hAnsi="宋体" w:hint="eastAsia"/>
          <w:color w:val="000000"/>
          <w:sz w:val="24"/>
        </w:rPr>
        <w:t>重点实验室负责解释。</w:t>
      </w:r>
    </w:p>
    <w:p w14:paraId="30E0D87C" w14:textId="77777777" w:rsidR="000B3993" w:rsidRDefault="000B3993">
      <w:pPr>
        <w:widowControl/>
        <w:spacing w:line="440" w:lineRule="exact"/>
        <w:jc w:val="left"/>
      </w:pPr>
    </w:p>
    <w:sectPr w:rsidR="000B3993">
      <w:headerReference w:type="default"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5E8A" w14:textId="77777777" w:rsidR="00EA0FA8" w:rsidRDefault="00EA0FA8">
      <w:r>
        <w:separator/>
      </w:r>
    </w:p>
  </w:endnote>
  <w:endnote w:type="continuationSeparator" w:id="0">
    <w:p w14:paraId="51EC1E6B" w14:textId="77777777" w:rsidR="00EA0FA8" w:rsidRDefault="00EA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61E9" w14:textId="77777777" w:rsidR="000B3993" w:rsidRDefault="005B6CC0">
    <w:pPr>
      <w:pStyle w:val="a3"/>
    </w:pPr>
    <w:r>
      <w:rPr>
        <w:noProof/>
      </w:rPr>
      <mc:AlternateContent>
        <mc:Choice Requires="wps">
          <w:drawing>
            <wp:anchor distT="0" distB="0" distL="114300" distR="114300" simplePos="0" relativeHeight="251658240" behindDoc="0" locked="0" layoutInCell="1" allowOverlap="1" wp14:anchorId="6B4F021A" wp14:editId="5110878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2BDEB3" w14:textId="77777777" w:rsidR="000B3993" w:rsidRDefault="005B6C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C1E15">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4F021A"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022BDEB3" w14:textId="77777777" w:rsidR="000B3993" w:rsidRDefault="005B6C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C1E15">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93231" w14:textId="77777777" w:rsidR="00EA0FA8" w:rsidRDefault="00EA0FA8">
      <w:r>
        <w:separator/>
      </w:r>
    </w:p>
  </w:footnote>
  <w:footnote w:type="continuationSeparator" w:id="0">
    <w:p w14:paraId="1AF2247A" w14:textId="77777777" w:rsidR="00EA0FA8" w:rsidRDefault="00EA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621B" w14:textId="77777777" w:rsidR="000B3993" w:rsidRDefault="000B39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B24104C"/>
    <w:rsid w:val="000B3993"/>
    <w:rsid w:val="001C1E15"/>
    <w:rsid w:val="00365A60"/>
    <w:rsid w:val="00376584"/>
    <w:rsid w:val="005B6CC0"/>
    <w:rsid w:val="009524F8"/>
    <w:rsid w:val="009D1AA6"/>
    <w:rsid w:val="009D52F1"/>
    <w:rsid w:val="00C86B10"/>
    <w:rsid w:val="00CA420D"/>
    <w:rsid w:val="00E72664"/>
    <w:rsid w:val="00EA0FA8"/>
    <w:rsid w:val="051A34AC"/>
    <w:rsid w:val="0C4A51B6"/>
    <w:rsid w:val="0F900A95"/>
    <w:rsid w:val="1019710B"/>
    <w:rsid w:val="10614A67"/>
    <w:rsid w:val="15A76632"/>
    <w:rsid w:val="1775737E"/>
    <w:rsid w:val="17DF01E2"/>
    <w:rsid w:val="19157576"/>
    <w:rsid w:val="19D03C6F"/>
    <w:rsid w:val="21835882"/>
    <w:rsid w:val="240B6A69"/>
    <w:rsid w:val="287A4E73"/>
    <w:rsid w:val="2C073F3F"/>
    <w:rsid w:val="37E66A9F"/>
    <w:rsid w:val="392274B8"/>
    <w:rsid w:val="3CFA088D"/>
    <w:rsid w:val="47A468A0"/>
    <w:rsid w:val="507E5F49"/>
    <w:rsid w:val="522D37FA"/>
    <w:rsid w:val="5A5F378E"/>
    <w:rsid w:val="5B24104C"/>
    <w:rsid w:val="5B302B5D"/>
    <w:rsid w:val="62781890"/>
    <w:rsid w:val="761D703E"/>
    <w:rsid w:val="78AA4F59"/>
    <w:rsid w:val="7A8C5C5C"/>
    <w:rsid w:val="7BF24E29"/>
    <w:rsid w:val="7E0A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4D17A"/>
  <w15:docId w15:val="{A1EDF759-21FE-423B-9C24-A2306BDC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423</Words>
  <Characters>2416</Characters>
  <Application>Microsoft Office Word</Application>
  <DocSecurity>0</DocSecurity>
  <Lines>20</Lines>
  <Paragraphs>5</Paragraphs>
  <ScaleCrop>false</ScaleCrop>
  <Company>MS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7</cp:revision>
  <cp:lastPrinted>2016-04-28T09:08:00Z</cp:lastPrinted>
  <dcterms:created xsi:type="dcterms:W3CDTF">2017-11-15T23:25:00Z</dcterms:created>
  <dcterms:modified xsi:type="dcterms:W3CDTF">2019-08-13T08:50:00Z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